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49046" w14:textId="3230B8C7" w:rsidR="00547845" w:rsidRDefault="006924EA">
      <w:pPr>
        <w:rPr>
          <w:u w:val="single"/>
        </w:rPr>
      </w:pPr>
      <w:r w:rsidRPr="006924EA">
        <w:rPr>
          <w:u w:val="single"/>
        </w:rPr>
        <w:t>LOP BaO MO</w:t>
      </w:r>
    </w:p>
    <w:p w14:paraId="1F343E46" w14:textId="506B9309" w:rsidR="006924EA" w:rsidRPr="006924EA" w:rsidRDefault="006924EA" w:rsidP="006924EA">
      <w:pPr>
        <w:rPr>
          <w:b/>
          <w:bCs/>
          <w:u w:val="single"/>
        </w:rPr>
      </w:pPr>
      <w:r w:rsidRPr="006924EA">
        <w:rPr>
          <w:u w:val="single"/>
        </w:rPr>
        <w:t xml:space="preserve">Voorstel protocol </w:t>
      </w:r>
      <w:r>
        <w:rPr>
          <w:b/>
          <w:bCs/>
          <w:u w:val="single"/>
        </w:rPr>
        <w:t>onenigheid schoolkeuze</w:t>
      </w:r>
    </w:p>
    <w:p w14:paraId="122D7641" w14:textId="6B5AF641" w:rsidR="006924EA" w:rsidRDefault="006924EA" w:rsidP="006924EA">
      <w:pPr>
        <w:rPr>
          <w:b/>
          <w:bCs/>
          <w:u w:val="single"/>
        </w:rPr>
      </w:pPr>
      <w:r w:rsidRPr="006924EA">
        <w:rPr>
          <w:b/>
          <w:bCs/>
          <w:u w:val="single"/>
        </w:rPr>
        <w:t>Wettelijke Basis</w:t>
      </w:r>
    </w:p>
    <w:p w14:paraId="0EBCBE24" w14:textId="3D7A6EC9" w:rsidR="006924EA" w:rsidRDefault="00000000" w:rsidP="006924EA">
      <w:pPr>
        <w:pStyle w:val="Lijstalinea"/>
        <w:numPr>
          <w:ilvl w:val="0"/>
          <w:numId w:val="1"/>
        </w:numPr>
        <w:spacing w:after="0" w:line="276" w:lineRule="auto"/>
        <w:jc w:val="both"/>
        <w:rPr>
          <w:rFonts w:ascii="Calibri" w:eastAsia="Calibri" w:hAnsi="Calibri" w:cs="Times New Roman"/>
        </w:rPr>
      </w:pPr>
      <w:hyperlink r:id="rId7" w:history="1">
        <w:r w:rsidR="006924EA" w:rsidRPr="00E8180A">
          <w:rPr>
            <w:rStyle w:val="Hyperlink"/>
            <w:rFonts w:ascii="Calibri" w:eastAsia="Calibri" w:hAnsi="Calibri" w:cs="Times New Roman"/>
          </w:rPr>
          <w:t>Omzendbrief Ouderlijk gezag in onderwijsaangelegenheden (NO/2005/01 (13AC))</w:t>
        </w:r>
      </w:hyperlink>
    </w:p>
    <w:p w14:paraId="1CF8D77C" w14:textId="77777777" w:rsidR="00E8180A" w:rsidRDefault="00E8180A" w:rsidP="00E8180A">
      <w:pPr>
        <w:pStyle w:val="Lijstalinea"/>
        <w:spacing w:after="0" w:line="276" w:lineRule="auto"/>
        <w:jc w:val="both"/>
        <w:rPr>
          <w:rFonts w:ascii="Calibri" w:eastAsia="Calibri" w:hAnsi="Calibri" w:cs="Times New Roman"/>
        </w:rPr>
      </w:pPr>
    </w:p>
    <w:p w14:paraId="77F19636" w14:textId="5E116538" w:rsidR="00E8180A" w:rsidRDefault="00E8180A" w:rsidP="00E8180A">
      <w:pPr>
        <w:spacing w:after="0" w:line="276" w:lineRule="auto"/>
        <w:jc w:val="both"/>
        <w:rPr>
          <w:rFonts w:ascii="Calibri" w:eastAsia="Calibri" w:hAnsi="Calibri" w:cs="Times New Roman"/>
          <w:i/>
          <w:iCs/>
        </w:rPr>
      </w:pPr>
      <w:r w:rsidRPr="00E8180A">
        <w:rPr>
          <w:rFonts w:ascii="Calibri" w:eastAsia="Calibri" w:hAnsi="Calibri" w:cs="Times New Roman"/>
          <w:i/>
          <w:iCs/>
        </w:rPr>
        <w:t xml:space="preserve">Eén van de ouders (vader of moeder) kan namens beide ouders optreden tegenover derden die “te goeder trouw” zijn, op basis van een vermoeden van akkoord (Artikelen 373 en 374, eerste alinea van het Burgerlijk Wetboek). Welke personen “te goeder trouw” zijn, is een feitenkwestie die per individueel geval beoordeeld moet worden, desnoods door een </w:t>
      </w:r>
      <w:r w:rsidR="00C26C64">
        <w:rPr>
          <w:rFonts w:ascii="Calibri" w:eastAsia="Calibri" w:hAnsi="Calibri" w:cs="Times New Roman"/>
          <w:i/>
          <w:iCs/>
        </w:rPr>
        <w:t>vonnis van de rechtbank</w:t>
      </w:r>
      <w:r w:rsidRPr="00E8180A">
        <w:rPr>
          <w:rFonts w:ascii="Calibri" w:eastAsia="Calibri" w:hAnsi="Calibri" w:cs="Times New Roman"/>
          <w:i/>
          <w:iCs/>
        </w:rPr>
        <w:t>. De school mag dus de beslissingen (zoals de inschrijving) van één van de ouders uitvoeren, tenzij de school weet dat de andere ouder het er niet mee eens is. In het laatste geval moet de school weigeren de beslissing uit te voeren, zonder uitdrukkelijk akkoord van de andere ouder.</w:t>
      </w:r>
    </w:p>
    <w:p w14:paraId="79F375B8" w14:textId="77777777" w:rsidR="00E8180A" w:rsidRPr="00E8180A" w:rsidRDefault="00E8180A" w:rsidP="00E8180A">
      <w:pPr>
        <w:spacing w:after="0" w:line="276" w:lineRule="auto"/>
        <w:jc w:val="both"/>
        <w:rPr>
          <w:rFonts w:ascii="Calibri" w:eastAsia="Calibri" w:hAnsi="Calibri" w:cs="Times New Roman"/>
          <w:i/>
          <w:iCs/>
        </w:rPr>
      </w:pPr>
    </w:p>
    <w:p w14:paraId="0BEF7C6A" w14:textId="21C1D009" w:rsidR="006924EA" w:rsidRDefault="006924EA" w:rsidP="006924EA">
      <w:pPr>
        <w:pStyle w:val="Lijstalinea"/>
        <w:numPr>
          <w:ilvl w:val="0"/>
          <w:numId w:val="1"/>
        </w:numPr>
        <w:spacing w:after="0" w:line="276" w:lineRule="auto"/>
        <w:jc w:val="both"/>
        <w:rPr>
          <w:rFonts w:ascii="Calibri" w:eastAsia="Calibri" w:hAnsi="Calibri" w:cs="Times New Roman"/>
        </w:rPr>
      </w:pPr>
      <w:r w:rsidRPr="006924EA">
        <w:rPr>
          <w:rFonts w:ascii="Calibri" w:eastAsia="Calibri" w:hAnsi="Calibri" w:cs="Times New Roman"/>
        </w:rPr>
        <w:t>Advies Commissie inzake Leerlingenrechten</w:t>
      </w:r>
    </w:p>
    <w:p w14:paraId="23569E52" w14:textId="77777777" w:rsidR="000C061B" w:rsidRDefault="000C061B" w:rsidP="000C061B">
      <w:pPr>
        <w:pStyle w:val="Lijstalinea"/>
        <w:spacing w:after="0" w:line="276" w:lineRule="auto"/>
        <w:jc w:val="both"/>
        <w:rPr>
          <w:rFonts w:ascii="Calibri" w:eastAsia="Calibri" w:hAnsi="Calibri" w:cs="Times New Roman"/>
        </w:rPr>
      </w:pPr>
    </w:p>
    <w:p w14:paraId="6593E83A" w14:textId="3A924A24" w:rsidR="000C061B" w:rsidRPr="000C061B" w:rsidRDefault="000C061B" w:rsidP="000C061B">
      <w:pPr>
        <w:spacing w:after="0"/>
        <w:jc w:val="both"/>
        <w:rPr>
          <w:i/>
          <w:iCs/>
        </w:rPr>
      </w:pPr>
      <w:r w:rsidRPr="000C061B">
        <w:rPr>
          <w:i/>
          <w:iCs/>
        </w:rPr>
        <w:t>Omdat in deze situaties het vermoedelijk enige tijd zal duren alvorens er een beslissing kan genomen worden</w:t>
      </w:r>
      <w:r>
        <w:rPr>
          <w:i/>
          <w:iCs/>
        </w:rPr>
        <w:t>, a</w:t>
      </w:r>
      <w:r w:rsidRPr="000C061B">
        <w:rPr>
          <w:i/>
          <w:iCs/>
        </w:rPr>
        <w:t>dviseert de CLR om de mogelijkheid te voorzien dat in deze situatie beide ouders het kind kunnen aanmelden. De twee aanmeldingen voor dit kind zullen worden geordend en toegewezen.</w:t>
      </w:r>
    </w:p>
    <w:p w14:paraId="7640E9E9" w14:textId="1F8FE0D0" w:rsidR="000C061B" w:rsidRDefault="000C061B" w:rsidP="000C061B">
      <w:pPr>
        <w:spacing w:after="0"/>
        <w:jc w:val="both"/>
        <w:rPr>
          <w:i/>
          <w:iCs/>
        </w:rPr>
      </w:pPr>
      <w:r w:rsidRPr="000C061B">
        <w:rPr>
          <w:i/>
          <w:iCs/>
        </w:rPr>
        <w:t xml:space="preserve">De CLR adviseert om het toewijzingsresultaat – gedurende een afgebakende periode- niet vrij te geven in afwachting van een beslissing door </w:t>
      </w:r>
      <w:r w:rsidR="006C1D35">
        <w:rPr>
          <w:i/>
          <w:iCs/>
        </w:rPr>
        <w:t>het</w:t>
      </w:r>
      <w:r w:rsidRPr="000C061B">
        <w:rPr>
          <w:i/>
          <w:iCs/>
        </w:rPr>
        <w:t xml:space="preserve"> </w:t>
      </w:r>
      <w:r w:rsidR="00C26C64">
        <w:rPr>
          <w:i/>
          <w:iCs/>
        </w:rPr>
        <w:t>vonnis van de rechtbank</w:t>
      </w:r>
      <w:r w:rsidRPr="000C061B">
        <w:rPr>
          <w:i/>
          <w:iCs/>
        </w:rPr>
        <w:t xml:space="preserve">. </w:t>
      </w:r>
    </w:p>
    <w:p w14:paraId="5ACA5A4C" w14:textId="1FF70BEC" w:rsidR="000C061B" w:rsidRDefault="000C061B" w:rsidP="000C061B">
      <w:pPr>
        <w:spacing w:after="0"/>
        <w:jc w:val="both"/>
        <w:rPr>
          <w:i/>
          <w:iCs/>
        </w:rPr>
      </w:pPr>
    </w:p>
    <w:p w14:paraId="4F86B71C" w14:textId="77777777" w:rsidR="000C061B" w:rsidRDefault="000C061B" w:rsidP="000C061B">
      <w:pPr>
        <w:spacing w:after="0"/>
        <w:jc w:val="both"/>
        <w:rPr>
          <w:b/>
          <w:bCs/>
        </w:rPr>
      </w:pPr>
      <w:r w:rsidRPr="000C061B">
        <w:rPr>
          <w:b/>
          <w:bCs/>
        </w:rPr>
        <w:t>De volgende procedure is binnen het LOP afgesproken:</w:t>
      </w:r>
    </w:p>
    <w:p w14:paraId="2F9A625B" w14:textId="77777777" w:rsidR="005E25F3" w:rsidRDefault="005E25F3" w:rsidP="000C061B">
      <w:pPr>
        <w:spacing w:after="0"/>
        <w:jc w:val="both"/>
        <w:rPr>
          <w:b/>
          <w:bCs/>
        </w:rPr>
      </w:pPr>
    </w:p>
    <w:p w14:paraId="17D0D58D" w14:textId="4DB4F1CC" w:rsidR="005E25F3" w:rsidRPr="005E25F3" w:rsidRDefault="005E25F3" w:rsidP="005E25F3">
      <w:pPr>
        <w:numPr>
          <w:ilvl w:val="0"/>
          <w:numId w:val="3"/>
        </w:numPr>
        <w:spacing w:after="0" w:line="276" w:lineRule="auto"/>
        <w:contextualSpacing/>
        <w:rPr>
          <w:rFonts w:ascii="Calibri" w:eastAsia="Calibri" w:hAnsi="Calibri" w:cs="Times New Roman"/>
          <w:b/>
        </w:rPr>
      </w:pPr>
      <w:r w:rsidRPr="005E25F3">
        <w:rPr>
          <w:rFonts w:ascii="Calibri" w:eastAsia="Calibri" w:hAnsi="Calibri" w:cs="Times New Roman"/>
          <w:b/>
        </w:rPr>
        <w:t>Voor de ouders:</w:t>
      </w:r>
    </w:p>
    <w:p w14:paraId="419D4535" w14:textId="77777777" w:rsidR="005E25F3" w:rsidRPr="005E25F3" w:rsidRDefault="005E25F3" w:rsidP="00DC5408">
      <w:pPr>
        <w:numPr>
          <w:ilvl w:val="0"/>
          <w:numId w:val="2"/>
        </w:numPr>
        <w:spacing w:after="0" w:line="276" w:lineRule="auto"/>
        <w:contextualSpacing/>
        <w:jc w:val="both"/>
        <w:rPr>
          <w:rFonts w:ascii="Calibri" w:eastAsia="Calibri" w:hAnsi="Calibri" w:cs="Times New Roman"/>
          <w:b/>
        </w:rPr>
      </w:pPr>
      <w:r w:rsidRPr="005E25F3">
        <w:rPr>
          <w:rFonts w:ascii="Calibri" w:eastAsia="Calibri" w:hAnsi="Calibri" w:cs="Times New Roman"/>
          <w:b/>
        </w:rPr>
        <w:t>Bij aanmelden</w:t>
      </w:r>
    </w:p>
    <w:p w14:paraId="4523592E" w14:textId="0260E18A" w:rsidR="00E8180A" w:rsidRDefault="000C061B" w:rsidP="000C061B">
      <w:pPr>
        <w:spacing w:after="0" w:line="276" w:lineRule="auto"/>
        <w:rPr>
          <w:rFonts w:ascii="Calibri" w:eastAsia="Calibri" w:hAnsi="Calibri" w:cs="Times New Roman"/>
        </w:rPr>
      </w:pPr>
      <w:r w:rsidRPr="00AF0B73">
        <w:rPr>
          <w:rFonts w:ascii="Calibri" w:eastAsia="Calibri" w:hAnsi="Calibri" w:cs="Times New Roman"/>
        </w:rPr>
        <w:t xml:space="preserve">Het LOP BaO </w:t>
      </w:r>
      <w:r>
        <w:rPr>
          <w:rFonts w:ascii="Calibri" w:eastAsia="Calibri" w:hAnsi="Calibri" w:cs="Times New Roman"/>
        </w:rPr>
        <w:t>Middelkerke-Oostende</w:t>
      </w:r>
      <w:r w:rsidRPr="00AF0B73">
        <w:rPr>
          <w:rFonts w:ascii="Calibri" w:eastAsia="Calibri" w:hAnsi="Calibri" w:cs="Times New Roman"/>
        </w:rPr>
        <w:t xml:space="preserve"> heeft de afspraak gemaakt dat het LOP voor het rijksregisternummer van een reeds aangemelde leerling een tweede aanmelding kan realiseren. De ouder kan hiervoor contact opnemen met de LOP-deskundige. Tot er een vonnis</w:t>
      </w:r>
      <w:r w:rsidR="007124B7">
        <w:rPr>
          <w:rFonts w:ascii="Calibri" w:eastAsia="Calibri" w:hAnsi="Calibri" w:cs="Times New Roman"/>
        </w:rPr>
        <w:t xml:space="preserve"> van de rechtbank</w:t>
      </w:r>
      <w:r w:rsidRPr="00AF0B73">
        <w:rPr>
          <w:rFonts w:ascii="Calibri" w:eastAsia="Calibri" w:hAnsi="Calibri" w:cs="Times New Roman"/>
        </w:rPr>
        <w:t xml:space="preserve"> is of de ouders toch overeenkomen, worden de twee afzonderlijke dossiers  gehonoreerd.</w:t>
      </w:r>
    </w:p>
    <w:p w14:paraId="526217ED" w14:textId="0A6ABCF0" w:rsidR="000C061B" w:rsidRDefault="000C061B" w:rsidP="000C061B">
      <w:pPr>
        <w:spacing w:after="0" w:line="276" w:lineRule="auto"/>
        <w:rPr>
          <w:rFonts w:ascii="Calibri" w:eastAsia="Calibri" w:hAnsi="Calibri" w:cs="Times New Roman"/>
        </w:rPr>
      </w:pPr>
      <w:r>
        <w:rPr>
          <w:rFonts w:ascii="Calibri" w:eastAsia="Calibri" w:hAnsi="Calibri" w:cs="Times New Roman"/>
        </w:rPr>
        <w:t>H</w:t>
      </w:r>
      <w:r w:rsidRPr="000C061B">
        <w:rPr>
          <w:rFonts w:ascii="Calibri" w:eastAsia="Calibri" w:hAnsi="Calibri" w:cs="Times New Roman"/>
        </w:rPr>
        <w:t>et LOP staat toe dat ouders hierbij het domicilieadres van de ouder opgeven als adres van het kind</w:t>
      </w:r>
      <w:r>
        <w:rPr>
          <w:rFonts w:ascii="Calibri" w:eastAsia="Calibri" w:hAnsi="Calibri" w:cs="Times New Roman"/>
        </w:rPr>
        <w:t xml:space="preserve">. </w:t>
      </w:r>
    </w:p>
    <w:p w14:paraId="5CB75ECA" w14:textId="43CA7914" w:rsidR="00E95234" w:rsidRDefault="00E95234" w:rsidP="000C061B">
      <w:pPr>
        <w:spacing w:after="0" w:line="276" w:lineRule="auto"/>
        <w:rPr>
          <w:rFonts w:ascii="Calibri" w:eastAsia="Calibri" w:hAnsi="Calibri" w:cs="Times New Roman"/>
        </w:rPr>
      </w:pPr>
      <w:r>
        <w:rPr>
          <w:rFonts w:ascii="Calibri" w:eastAsia="Calibri" w:hAnsi="Calibri" w:cs="Times New Roman"/>
        </w:rPr>
        <w:t xml:space="preserve">De gegevens </w:t>
      </w:r>
      <w:r w:rsidR="007636DF">
        <w:rPr>
          <w:rFonts w:ascii="Calibri" w:eastAsia="Calibri" w:hAnsi="Calibri" w:cs="Times New Roman"/>
        </w:rPr>
        <w:t xml:space="preserve">over de schoolkeuzes in het aanmelddossier </w:t>
      </w:r>
      <w:r w:rsidR="009424AE">
        <w:rPr>
          <w:rFonts w:ascii="Calibri" w:eastAsia="Calibri" w:hAnsi="Calibri" w:cs="Times New Roman"/>
        </w:rPr>
        <w:t>van de ene ouder worden</w:t>
      </w:r>
      <w:r w:rsidR="00DC2B82">
        <w:rPr>
          <w:rFonts w:ascii="Calibri" w:eastAsia="Calibri" w:hAnsi="Calibri" w:cs="Times New Roman"/>
        </w:rPr>
        <w:t xml:space="preserve"> door het LOP</w:t>
      </w:r>
      <w:r w:rsidR="009424AE">
        <w:rPr>
          <w:rFonts w:ascii="Calibri" w:eastAsia="Calibri" w:hAnsi="Calibri" w:cs="Times New Roman"/>
        </w:rPr>
        <w:t xml:space="preserve"> bezorgd aan de andere ouder</w:t>
      </w:r>
      <w:r w:rsidR="001601D5">
        <w:rPr>
          <w:rFonts w:ascii="Calibri" w:eastAsia="Calibri" w:hAnsi="Calibri" w:cs="Times New Roman"/>
        </w:rPr>
        <w:t xml:space="preserve"> </w:t>
      </w:r>
      <w:r w:rsidR="003B6D47">
        <w:rPr>
          <w:rFonts w:ascii="Calibri" w:eastAsia="Calibri" w:hAnsi="Calibri" w:cs="Times New Roman"/>
        </w:rPr>
        <w:t>op basis van een vonnis wat het ouderlijk gezag betreft</w:t>
      </w:r>
      <w:r w:rsidR="00CC4E25">
        <w:rPr>
          <w:rFonts w:ascii="Calibri" w:eastAsia="Calibri" w:hAnsi="Calibri" w:cs="Times New Roman"/>
        </w:rPr>
        <w:t xml:space="preserve"> (bv. co-ouderschap)</w:t>
      </w:r>
      <w:r w:rsidR="000D78C6">
        <w:rPr>
          <w:rFonts w:ascii="Calibri" w:eastAsia="Calibri" w:hAnsi="Calibri" w:cs="Times New Roman"/>
        </w:rPr>
        <w:t xml:space="preserve"> omdat </w:t>
      </w:r>
      <w:r w:rsidR="00DE6A9F">
        <w:rPr>
          <w:rFonts w:ascii="Calibri" w:eastAsia="Calibri" w:hAnsi="Calibri" w:cs="Times New Roman"/>
        </w:rPr>
        <w:t>d</w:t>
      </w:r>
      <w:r w:rsidR="00DE6A9F" w:rsidRPr="006C1C39">
        <w:rPr>
          <w:rFonts w:ascii="Calibri" w:eastAsia="Calibri" w:hAnsi="Calibri" w:cs="Times New Roman"/>
        </w:rPr>
        <w:t>e gegevens in het aanmelddossier over schoolkeuze geen tot weinig risico inhouden voor het kind.</w:t>
      </w:r>
    </w:p>
    <w:p w14:paraId="39E809C4" w14:textId="7515F0CE" w:rsidR="006C1C39" w:rsidRPr="006C1C39" w:rsidRDefault="006C1C39" w:rsidP="006C1C39">
      <w:pPr>
        <w:spacing w:after="0" w:line="276" w:lineRule="auto"/>
        <w:rPr>
          <w:rFonts w:ascii="Calibri" w:eastAsia="Calibri" w:hAnsi="Calibri" w:cs="Times New Roman"/>
        </w:rPr>
      </w:pPr>
      <w:r w:rsidRPr="006C1C39">
        <w:rPr>
          <w:rFonts w:ascii="Calibri" w:eastAsia="Calibri" w:hAnsi="Calibri" w:cs="Times New Roman"/>
        </w:rPr>
        <w:t xml:space="preserve">Er is geen of weinig kans op misbruik van deze gegevens die nadelig kunnen zijn voor het kind, </w:t>
      </w:r>
      <w:r w:rsidR="00670513">
        <w:rPr>
          <w:rFonts w:ascii="Calibri" w:eastAsia="Calibri" w:hAnsi="Calibri" w:cs="Times New Roman"/>
        </w:rPr>
        <w:t xml:space="preserve">bv. </w:t>
      </w:r>
      <w:r w:rsidRPr="006C1C39">
        <w:rPr>
          <w:rFonts w:ascii="Calibri" w:eastAsia="Calibri" w:hAnsi="Calibri" w:cs="Times New Roman"/>
        </w:rPr>
        <w:t>ontvoering.</w:t>
      </w:r>
    </w:p>
    <w:p w14:paraId="15CB86D0" w14:textId="77777777" w:rsidR="006C1C39" w:rsidRDefault="006C1C39" w:rsidP="006C1C39">
      <w:pPr>
        <w:spacing w:after="0" w:line="276" w:lineRule="auto"/>
        <w:rPr>
          <w:rFonts w:ascii="Calibri" w:eastAsia="Calibri" w:hAnsi="Calibri" w:cs="Times New Roman"/>
        </w:rPr>
      </w:pPr>
      <w:r w:rsidRPr="006C1C39">
        <w:rPr>
          <w:rFonts w:ascii="Calibri" w:eastAsia="Calibri" w:hAnsi="Calibri" w:cs="Times New Roman"/>
        </w:rPr>
        <w:t>Schoolkeuze is geen gevoelige informatie.</w:t>
      </w:r>
    </w:p>
    <w:p w14:paraId="4BE799DD" w14:textId="72624540" w:rsidR="006C1C39" w:rsidRPr="001C7B69" w:rsidRDefault="002604B7" w:rsidP="000C061B">
      <w:pPr>
        <w:spacing w:after="0" w:line="276" w:lineRule="auto"/>
        <w:rPr>
          <w:rFonts w:ascii="Calibri" w:eastAsia="Calibri" w:hAnsi="Calibri" w:cs="Times New Roman"/>
        </w:rPr>
      </w:pPr>
      <w:r>
        <w:rPr>
          <w:rFonts w:ascii="Calibri" w:eastAsia="Calibri" w:hAnsi="Calibri" w:cs="Times New Roman"/>
        </w:rPr>
        <w:t>I</w:t>
      </w:r>
      <w:r w:rsidRPr="002604B7">
        <w:rPr>
          <w:rFonts w:ascii="Calibri" w:eastAsia="Calibri" w:hAnsi="Calibri" w:cs="Times New Roman"/>
        </w:rPr>
        <w:t>n geval van twijfel over de identiteit van een aanmeldende ouder,</w:t>
      </w:r>
      <w:r w:rsidR="00BD7A23">
        <w:rPr>
          <w:rFonts w:ascii="Calibri" w:eastAsia="Calibri" w:hAnsi="Calibri" w:cs="Times New Roman"/>
        </w:rPr>
        <w:t xml:space="preserve"> zal </w:t>
      </w:r>
      <w:r w:rsidR="00DE6A9F">
        <w:rPr>
          <w:rFonts w:ascii="Calibri" w:eastAsia="Calibri" w:hAnsi="Calibri" w:cs="Times New Roman"/>
        </w:rPr>
        <w:t>het LOP</w:t>
      </w:r>
      <w:r w:rsidRPr="002604B7">
        <w:rPr>
          <w:rFonts w:ascii="Calibri" w:eastAsia="Calibri" w:hAnsi="Calibri" w:cs="Times New Roman"/>
        </w:rPr>
        <w:t xml:space="preserve"> nagaan of het wel degelijk over een ouder gaat</w:t>
      </w:r>
      <w:r w:rsidR="00BD7A23">
        <w:rPr>
          <w:rFonts w:ascii="Calibri" w:eastAsia="Calibri" w:hAnsi="Calibri" w:cs="Times New Roman"/>
        </w:rPr>
        <w:t>.</w:t>
      </w:r>
      <w:r w:rsidRPr="002604B7">
        <w:rPr>
          <w:rFonts w:ascii="Calibri" w:eastAsia="Calibri" w:hAnsi="Calibri" w:cs="Times New Roman"/>
        </w:rPr>
        <w:t xml:space="preserve"> </w:t>
      </w:r>
      <w:r w:rsidR="00DE6A9F">
        <w:rPr>
          <w:rFonts w:ascii="Calibri" w:eastAsia="Calibri" w:hAnsi="Calibri" w:cs="Times New Roman"/>
        </w:rPr>
        <w:t>Het LOP</w:t>
      </w:r>
      <w:r w:rsidR="00BD7A23">
        <w:rPr>
          <w:rFonts w:ascii="Calibri" w:eastAsia="Calibri" w:hAnsi="Calibri" w:cs="Times New Roman"/>
        </w:rPr>
        <w:t xml:space="preserve"> zal</w:t>
      </w:r>
      <w:r w:rsidRPr="002604B7">
        <w:rPr>
          <w:rFonts w:ascii="Calibri" w:eastAsia="Calibri" w:hAnsi="Calibri" w:cs="Times New Roman"/>
        </w:rPr>
        <w:t xml:space="preserve"> </w:t>
      </w:r>
      <w:r w:rsidR="001C7B69">
        <w:rPr>
          <w:rFonts w:ascii="Calibri" w:eastAsia="Calibri" w:hAnsi="Calibri" w:cs="Times New Roman"/>
        </w:rPr>
        <w:t>vragen</w:t>
      </w:r>
      <w:r w:rsidRPr="002604B7">
        <w:rPr>
          <w:rFonts w:ascii="Calibri" w:eastAsia="Calibri" w:hAnsi="Calibri" w:cs="Times New Roman"/>
        </w:rPr>
        <w:t xml:space="preserve"> dat de (vermeende) ouder </w:t>
      </w:r>
      <w:r w:rsidRPr="001C7B69">
        <w:rPr>
          <w:rFonts w:ascii="Calibri" w:eastAsia="Calibri" w:hAnsi="Calibri" w:cs="Times New Roman"/>
        </w:rPr>
        <w:t>officiële attesten voorlegt</w:t>
      </w:r>
      <w:r w:rsidRPr="002604B7">
        <w:rPr>
          <w:rFonts w:ascii="Calibri" w:eastAsia="Calibri" w:hAnsi="Calibri" w:cs="Times New Roman"/>
        </w:rPr>
        <w:t> (zoals identiteitskaart of paspoort, geboorteaktes, attesten van gezinssamenstelling etc.) waaruit enerzijds </w:t>
      </w:r>
      <w:r w:rsidRPr="001C7B69">
        <w:rPr>
          <w:rFonts w:ascii="Calibri" w:eastAsia="Calibri" w:hAnsi="Calibri" w:cs="Times New Roman"/>
        </w:rPr>
        <w:t>zijn eigen identiteit blijkt</w:t>
      </w:r>
      <w:r w:rsidR="001C7B69">
        <w:rPr>
          <w:rFonts w:ascii="Calibri" w:eastAsia="Calibri" w:hAnsi="Calibri" w:cs="Times New Roman"/>
        </w:rPr>
        <w:t xml:space="preserve"> </w:t>
      </w:r>
      <w:r w:rsidRPr="002604B7">
        <w:rPr>
          <w:rFonts w:ascii="Calibri" w:eastAsia="Calibri" w:hAnsi="Calibri" w:cs="Times New Roman"/>
        </w:rPr>
        <w:t>en anderzijds een </w:t>
      </w:r>
      <w:r w:rsidRPr="001C7B69">
        <w:rPr>
          <w:rFonts w:ascii="Calibri" w:eastAsia="Calibri" w:hAnsi="Calibri" w:cs="Times New Roman"/>
        </w:rPr>
        <w:t>bewijs </w:t>
      </w:r>
      <w:r w:rsidRPr="002604B7">
        <w:rPr>
          <w:rFonts w:ascii="Calibri" w:eastAsia="Calibri" w:hAnsi="Calibri" w:cs="Times New Roman"/>
        </w:rPr>
        <w:t>blijkt van de band met de kinderen nl. het </w:t>
      </w:r>
      <w:r w:rsidRPr="001C7B69">
        <w:rPr>
          <w:rFonts w:ascii="Calibri" w:eastAsia="Calibri" w:hAnsi="Calibri" w:cs="Times New Roman"/>
        </w:rPr>
        <w:t xml:space="preserve">ouderschap. </w:t>
      </w:r>
    </w:p>
    <w:p w14:paraId="498F61D1" w14:textId="77777777" w:rsidR="00DE6A9F" w:rsidRDefault="00DE6A9F" w:rsidP="008C052D">
      <w:pPr>
        <w:numPr>
          <w:ilvl w:val="0"/>
          <w:numId w:val="2"/>
        </w:numPr>
        <w:spacing w:after="0" w:line="276" w:lineRule="auto"/>
        <w:contextualSpacing/>
        <w:rPr>
          <w:rFonts w:ascii="Calibri" w:eastAsia="Calibri" w:hAnsi="Calibri" w:cs="Times New Roman"/>
          <w:b/>
        </w:rPr>
        <w:sectPr w:rsidR="00DE6A9F">
          <w:headerReference w:type="default" r:id="rId8"/>
          <w:pgSz w:w="11906" w:h="16838"/>
          <w:pgMar w:top="1417" w:right="1417" w:bottom="1417" w:left="1417" w:header="708" w:footer="708" w:gutter="0"/>
          <w:cols w:space="708"/>
          <w:docGrid w:linePitch="360"/>
        </w:sectPr>
      </w:pPr>
    </w:p>
    <w:p w14:paraId="1B1877EF" w14:textId="77777777" w:rsidR="008C052D" w:rsidRDefault="008C052D" w:rsidP="008C052D">
      <w:pPr>
        <w:numPr>
          <w:ilvl w:val="0"/>
          <w:numId w:val="2"/>
        </w:numPr>
        <w:spacing w:after="0" w:line="276" w:lineRule="auto"/>
        <w:contextualSpacing/>
        <w:rPr>
          <w:rFonts w:ascii="Calibri" w:eastAsia="Calibri" w:hAnsi="Calibri" w:cs="Times New Roman"/>
          <w:b/>
        </w:rPr>
      </w:pPr>
      <w:r w:rsidRPr="008C052D">
        <w:rPr>
          <w:rFonts w:ascii="Calibri" w:eastAsia="Calibri" w:hAnsi="Calibri" w:cs="Times New Roman"/>
          <w:b/>
        </w:rPr>
        <w:lastRenderedPageBreak/>
        <w:t>Ordening en resultaat</w:t>
      </w:r>
    </w:p>
    <w:p w14:paraId="2D08B1B4" w14:textId="77777777" w:rsidR="008C052D" w:rsidRPr="008C052D" w:rsidRDefault="008C052D" w:rsidP="008C052D">
      <w:pPr>
        <w:spacing w:after="0" w:line="276" w:lineRule="auto"/>
        <w:jc w:val="both"/>
        <w:rPr>
          <w:rFonts w:ascii="Calibri" w:eastAsia="Calibri" w:hAnsi="Calibri" w:cs="Times New Roman"/>
        </w:rPr>
      </w:pPr>
      <w:r w:rsidRPr="008C052D">
        <w:rPr>
          <w:rFonts w:ascii="Calibri" w:eastAsia="Calibri" w:hAnsi="Calibri" w:cs="Times New Roman"/>
        </w:rPr>
        <w:t>Iedere ouder krijgt enkel het resultaat van de eigen aanmelding.</w:t>
      </w:r>
    </w:p>
    <w:p w14:paraId="4196070E" w14:textId="4134207A" w:rsidR="008C052D" w:rsidRPr="008C052D" w:rsidRDefault="008C052D" w:rsidP="0069193E">
      <w:pPr>
        <w:spacing w:after="0" w:line="276" w:lineRule="auto"/>
        <w:rPr>
          <w:rFonts w:ascii="Calibri" w:eastAsia="Calibri" w:hAnsi="Calibri" w:cs="Times New Roman"/>
        </w:rPr>
      </w:pPr>
      <w:r w:rsidRPr="008C052D">
        <w:rPr>
          <w:rFonts w:ascii="Calibri" w:eastAsia="Calibri" w:hAnsi="Calibri" w:cs="Times New Roman"/>
        </w:rPr>
        <w:t>De ouders moeten de resultaten van de aanmelding zelf aan elkaar doorgeven</w:t>
      </w:r>
      <w:r w:rsidR="002F580B">
        <w:rPr>
          <w:rFonts w:ascii="Calibri" w:eastAsia="Calibri" w:hAnsi="Calibri" w:cs="Times New Roman"/>
        </w:rPr>
        <w:t xml:space="preserve"> </w:t>
      </w:r>
      <w:r w:rsidRPr="008C052D">
        <w:rPr>
          <w:rFonts w:ascii="Calibri" w:eastAsia="Calibri" w:hAnsi="Calibri" w:cs="Times New Roman"/>
        </w:rPr>
        <w:t xml:space="preserve">eventueel via </w:t>
      </w:r>
      <w:r w:rsidR="00F84392">
        <w:rPr>
          <w:rFonts w:ascii="Calibri" w:eastAsia="Calibri" w:hAnsi="Calibri" w:cs="Times New Roman"/>
        </w:rPr>
        <w:t>een</w:t>
      </w:r>
      <w:r w:rsidRPr="008C052D">
        <w:rPr>
          <w:rFonts w:ascii="Calibri" w:eastAsia="Calibri" w:hAnsi="Calibri" w:cs="Times New Roman"/>
        </w:rPr>
        <w:t xml:space="preserve"> </w:t>
      </w:r>
      <w:r w:rsidR="00C26C64">
        <w:rPr>
          <w:rFonts w:ascii="Calibri" w:eastAsia="Calibri" w:hAnsi="Calibri" w:cs="Times New Roman"/>
        </w:rPr>
        <w:t>vonnis van de rechtbank</w:t>
      </w:r>
      <w:r w:rsidRPr="008C052D">
        <w:rPr>
          <w:rFonts w:ascii="Calibri" w:eastAsia="Calibri" w:hAnsi="Calibri" w:cs="Times New Roman"/>
        </w:rPr>
        <w:t>.</w:t>
      </w:r>
    </w:p>
    <w:p w14:paraId="21196EF0" w14:textId="77777777" w:rsidR="008C052D" w:rsidRPr="008C052D" w:rsidRDefault="008C052D" w:rsidP="008C052D">
      <w:pPr>
        <w:numPr>
          <w:ilvl w:val="0"/>
          <w:numId w:val="2"/>
        </w:numPr>
        <w:spacing w:after="0" w:line="276" w:lineRule="auto"/>
        <w:contextualSpacing/>
        <w:rPr>
          <w:rFonts w:ascii="Calibri" w:eastAsia="Calibri" w:hAnsi="Calibri" w:cs="Times New Roman"/>
          <w:b/>
        </w:rPr>
      </w:pPr>
      <w:r w:rsidRPr="008C052D">
        <w:rPr>
          <w:rFonts w:ascii="Calibri" w:eastAsia="Calibri" w:hAnsi="Calibri" w:cs="Times New Roman"/>
          <w:b/>
        </w:rPr>
        <w:t>Inschrijven van het kind</w:t>
      </w:r>
    </w:p>
    <w:p w14:paraId="67C1B09F" w14:textId="77777777" w:rsidR="008C052D" w:rsidRPr="008C052D" w:rsidRDefault="008C052D" w:rsidP="008C052D">
      <w:pPr>
        <w:spacing w:after="0" w:line="276" w:lineRule="auto"/>
        <w:rPr>
          <w:rFonts w:ascii="Calibri" w:eastAsia="Calibri" w:hAnsi="Calibri" w:cs="Times New Roman"/>
        </w:rPr>
      </w:pPr>
      <w:r w:rsidRPr="008C052D">
        <w:rPr>
          <w:rFonts w:ascii="Calibri" w:eastAsia="Calibri" w:hAnsi="Calibri" w:cs="Times New Roman"/>
        </w:rPr>
        <w:t>Aan de ouders wordt gemeld om zo snel als mogelijk tot een compromis te komen.</w:t>
      </w:r>
    </w:p>
    <w:p w14:paraId="31E54F10" w14:textId="7AD1AF81" w:rsidR="008C052D" w:rsidRPr="008C052D" w:rsidRDefault="008C052D" w:rsidP="008C052D">
      <w:pPr>
        <w:spacing w:after="0" w:line="276" w:lineRule="auto"/>
        <w:rPr>
          <w:rFonts w:ascii="Calibri" w:eastAsia="Calibri" w:hAnsi="Calibri" w:cs="Times New Roman"/>
        </w:rPr>
      </w:pPr>
      <w:r w:rsidRPr="008C052D">
        <w:rPr>
          <w:rFonts w:ascii="Calibri" w:eastAsia="Calibri" w:hAnsi="Calibri" w:cs="Times New Roman"/>
        </w:rPr>
        <w:t>Ook voor deze ouders geldt de geldigheid van de toewijzing tot het einde van de inschrijvingsperiode voor kinderen met een toewijzingsticket.</w:t>
      </w:r>
    </w:p>
    <w:p w14:paraId="4516EA1C" w14:textId="56183464" w:rsidR="008C052D" w:rsidRPr="008C052D" w:rsidRDefault="008C052D" w:rsidP="008C052D">
      <w:pPr>
        <w:numPr>
          <w:ilvl w:val="1"/>
          <w:numId w:val="2"/>
        </w:numPr>
        <w:spacing w:after="0" w:line="276" w:lineRule="auto"/>
        <w:ind w:left="1134" w:hanging="425"/>
        <w:contextualSpacing/>
        <w:rPr>
          <w:rFonts w:ascii="Calibri" w:eastAsia="Calibri" w:hAnsi="Calibri" w:cs="Times New Roman"/>
          <w:b/>
        </w:rPr>
      </w:pPr>
      <w:r w:rsidRPr="008C052D">
        <w:rPr>
          <w:rFonts w:ascii="Calibri" w:eastAsia="Calibri" w:hAnsi="Calibri" w:cs="Times New Roman"/>
          <w:b/>
        </w:rPr>
        <w:t xml:space="preserve">Als het kind </w:t>
      </w:r>
      <w:r w:rsidR="0037041C">
        <w:rPr>
          <w:rFonts w:ascii="Calibri" w:eastAsia="Calibri" w:hAnsi="Calibri" w:cs="Times New Roman"/>
          <w:b/>
        </w:rPr>
        <w:t>twee</w:t>
      </w:r>
      <w:r w:rsidRPr="008C052D">
        <w:rPr>
          <w:rFonts w:ascii="Calibri" w:eastAsia="Calibri" w:hAnsi="Calibri" w:cs="Times New Roman"/>
          <w:b/>
        </w:rPr>
        <w:t xml:space="preserve"> toekenningen heeft:</w:t>
      </w:r>
    </w:p>
    <w:p w14:paraId="1B201116" w14:textId="5BEB5BBE" w:rsidR="008C052D" w:rsidRPr="008C052D" w:rsidRDefault="008C052D" w:rsidP="00C2134F">
      <w:pPr>
        <w:spacing w:after="0" w:line="276" w:lineRule="auto"/>
        <w:rPr>
          <w:rFonts w:ascii="Calibri" w:eastAsia="Calibri" w:hAnsi="Calibri" w:cs="Times New Roman"/>
        </w:rPr>
      </w:pPr>
      <w:r w:rsidRPr="008C052D">
        <w:rPr>
          <w:rFonts w:ascii="Calibri" w:eastAsia="Calibri" w:hAnsi="Calibri" w:cs="Times New Roman"/>
        </w:rPr>
        <w:t xml:space="preserve">De ouders moeten al dan niet via </w:t>
      </w:r>
      <w:r w:rsidR="00803C72">
        <w:rPr>
          <w:rFonts w:ascii="Calibri" w:eastAsia="Calibri" w:hAnsi="Calibri" w:cs="Times New Roman"/>
        </w:rPr>
        <w:t>een</w:t>
      </w:r>
      <w:r w:rsidRPr="008C052D">
        <w:rPr>
          <w:rFonts w:ascii="Calibri" w:eastAsia="Calibri" w:hAnsi="Calibri" w:cs="Times New Roman"/>
        </w:rPr>
        <w:t xml:space="preserve"> </w:t>
      </w:r>
      <w:r w:rsidR="00C26C64">
        <w:rPr>
          <w:rFonts w:ascii="Calibri" w:eastAsia="Calibri" w:hAnsi="Calibri" w:cs="Times New Roman"/>
        </w:rPr>
        <w:t>vonnis van de rechtbank</w:t>
      </w:r>
      <w:r w:rsidRPr="008C052D">
        <w:rPr>
          <w:rFonts w:ascii="Calibri" w:eastAsia="Calibri" w:hAnsi="Calibri" w:cs="Times New Roman"/>
        </w:rPr>
        <w:t xml:space="preserve"> beslissen in welke school het kind zal ingeschreven worden. </w:t>
      </w:r>
    </w:p>
    <w:p w14:paraId="383C3576" w14:textId="77777777" w:rsidR="008C052D" w:rsidRPr="008C052D" w:rsidRDefault="008C052D" w:rsidP="008C052D">
      <w:pPr>
        <w:spacing w:after="0" w:line="276" w:lineRule="auto"/>
        <w:jc w:val="both"/>
        <w:rPr>
          <w:rFonts w:ascii="Calibri" w:eastAsia="Calibri" w:hAnsi="Calibri" w:cs="Times New Roman"/>
        </w:rPr>
      </w:pPr>
      <w:r w:rsidRPr="008C052D">
        <w:rPr>
          <w:rFonts w:ascii="Calibri" w:eastAsia="Calibri" w:hAnsi="Calibri" w:cs="Times New Roman"/>
        </w:rPr>
        <w:t xml:space="preserve">Met het einde van de inschrijvingsperiode vervalt ook de plaats (ticket) van het kind als het dan nog niet is ingeschreven. </w:t>
      </w:r>
    </w:p>
    <w:p w14:paraId="2071B1F9" w14:textId="64FF1DE9" w:rsidR="008C052D" w:rsidRPr="008C052D" w:rsidRDefault="008C052D" w:rsidP="008C052D">
      <w:pPr>
        <w:numPr>
          <w:ilvl w:val="1"/>
          <w:numId w:val="2"/>
        </w:numPr>
        <w:spacing w:after="0" w:line="276" w:lineRule="auto"/>
        <w:ind w:left="1134" w:hanging="425"/>
        <w:contextualSpacing/>
        <w:jc w:val="both"/>
        <w:rPr>
          <w:rFonts w:ascii="Calibri" w:eastAsia="Calibri" w:hAnsi="Calibri" w:cs="Times New Roman"/>
        </w:rPr>
      </w:pPr>
      <w:r w:rsidRPr="008C052D">
        <w:rPr>
          <w:rFonts w:ascii="Calibri" w:eastAsia="Calibri" w:hAnsi="Calibri" w:cs="Times New Roman"/>
          <w:b/>
        </w:rPr>
        <w:t xml:space="preserve">Als het kind </w:t>
      </w:r>
      <w:r w:rsidR="0037041C">
        <w:rPr>
          <w:rFonts w:ascii="Calibri" w:eastAsia="Calibri" w:hAnsi="Calibri" w:cs="Times New Roman"/>
          <w:b/>
        </w:rPr>
        <w:t>één</w:t>
      </w:r>
      <w:r w:rsidRPr="008C052D">
        <w:rPr>
          <w:rFonts w:ascii="Calibri" w:eastAsia="Calibri" w:hAnsi="Calibri" w:cs="Times New Roman"/>
          <w:b/>
        </w:rPr>
        <w:t xml:space="preserve"> toekenning heeft en enkel weigeringen bij de andere ouder</w:t>
      </w:r>
    </w:p>
    <w:p w14:paraId="44C5725A" w14:textId="1E172D00" w:rsidR="008C052D" w:rsidRPr="008C052D" w:rsidRDefault="008C052D" w:rsidP="008C052D">
      <w:pPr>
        <w:spacing w:after="0" w:line="276" w:lineRule="auto"/>
        <w:jc w:val="both"/>
        <w:rPr>
          <w:rFonts w:ascii="Calibri" w:eastAsia="Calibri" w:hAnsi="Calibri" w:cs="Times New Roman"/>
        </w:rPr>
      </w:pPr>
      <w:r w:rsidRPr="008C052D">
        <w:rPr>
          <w:rFonts w:ascii="Calibri" w:eastAsia="Calibri" w:hAnsi="Calibri" w:cs="Times New Roman"/>
        </w:rPr>
        <w:t xml:space="preserve">De ouders moeten samen overleggen of het kind zal ingeschreven worden in de school waarvoor het een toekenning heeft. Deze beslissing wordt al dan niet via </w:t>
      </w:r>
      <w:r w:rsidR="00A41CDA">
        <w:rPr>
          <w:rFonts w:ascii="Calibri" w:eastAsia="Calibri" w:hAnsi="Calibri" w:cs="Times New Roman"/>
        </w:rPr>
        <w:t xml:space="preserve">een </w:t>
      </w:r>
      <w:r w:rsidR="00C26C64">
        <w:rPr>
          <w:rFonts w:ascii="Calibri" w:eastAsia="Calibri" w:hAnsi="Calibri" w:cs="Times New Roman"/>
        </w:rPr>
        <w:t>vonnis van de rechtbank</w:t>
      </w:r>
      <w:r w:rsidRPr="008C052D">
        <w:rPr>
          <w:rFonts w:ascii="Calibri" w:eastAsia="Calibri" w:hAnsi="Calibri" w:cs="Times New Roman"/>
        </w:rPr>
        <w:t xml:space="preserve"> genomen</w:t>
      </w:r>
      <w:r w:rsidR="004A34EC">
        <w:rPr>
          <w:rFonts w:ascii="Calibri" w:eastAsia="Calibri" w:hAnsi="Calibri" w:cs="Times New Roman"/>
        </w:rPr>
        <w:t>.</w:t>
      </w:r>
    </w:p>
    <w:p w14:paraId="65C0B8D1" w14:textId="1488D4B4" w:rsidR="008C052D" w:rsidRPr="008C052D" w:rsidRDefault="008C052D" w:rsidP="008C052D">
      <w:pPr>
        <w:spacing w:after="0" w:line="276" w:lineRule="auto"/>
        <w:jc w:val="both"/>
        <w:rPr>
          <w:rFonts w:ascii="Calibri" w:eastAsia="Calibri" w:hAnsi="Calibri" w:cs="Times New Roman"/>
        </w:rPr>
      </w:pPr>
      <w:r w:rsidRPr="008C052D">
        <w:rPr>
          <w:rFonts w:ascii="Calibri" w:eastAsia="Calibri" w:hAnsi="Calibri" w:cs="Times New Roman"/>
        </w:rPr>
        <w:t xml:space="preserve">Met het einde van de inschrijvingsperiode vervalt ook de plaats van het kind als het dan nog niet is ingeschreven. </w:t>
      </w:r>
    </w:p>
    <w:p w14:paraId="2D7F06C3" w14:textId="77777777" w:rsidR="008C052D" w:rsidRPr="008C052D" w:rsidRDefault="008C052D" w:rsidP="008C052D">
      <w:pPr>
        <w:numPr>
          <w:ilvl w:val="1"/>
          <w:numId w:val="2"/>
        </w:numPr>
        <w:spacing w:after="0" w:line="276" w:lineRule="auto"/>
        <w:ind w:left="1134" w:hanging="425"/>
        <w:contextualSpacing/>
        <w:jc w:val="both"/>
        <w:rPr>
          <w:rFonts w:ascii="Calibri" w:eastAsia="Calibri" w:hAnsi="Calibri" w:cs="Times New Roman"/>
          <w:b/>
        </w:rPr>
      </w:pPr>
      <w:r w:rsidRPr="008C052D">
        <w:rPr>
          <w:rFonts w:ascii="Calibri" w:eastAsia="Calibri" w:hAnsi="Calibri" w:cs="Times New Roman"/>
          <w:b/>
        </w:rPr>
        <w:t>Als het kind enkel weigeringen gekregen heeft</w:t>
      </w:r>
    </w:p>
    <w:p w14:paraId="7D3342B3" w14:textId="77777777" w:rsidR="008C052D" w:rsidRPr="008C052D" w:rsidRDefault="008C052D" w:rsidP="008C052D">
      <w:pPr>
        <w:spacing w:after="0" w:line="276" w:lineRule="auto"/>
        <w:jc w:val="both"/>
        <w:rPr>
          <w:rFonts w:ascii="Calibri" w:eastAsia="Calibri" w:hAnsi="Calibri" w:cs="Times New Roman"/>
        </w:rPr>
      </w:pPr>
      <w:r w:rsidRPr="008C052D">
        <w:rPr>
          <w:rFonts w:ascii="Calibri" w:eastAsia="Calibri" w:hAnsi="Calibri" w:cs="Times New Roman"/>
        </w:rPr>
        <w:t>Het kind blijft op de weigeringslijsten voor de beide aanmeldingen staan.</w:t>
      </w:r>
    </w:p>
    <w:p w14:paraId="3292C164" w14:textId="525FCF81" w:rsidR="008C052D" w:rsidRPr="008C052D" w:rsidRDefault="008C052D" w:rsidP="00C26C64">
      <w:pPr>
        <w:spacing w:after="0" w:line="276" w:lineRule="auto"/>
        <w:rPr>
          <w:rFonts w:ascii="Calibri" w:eastAsia="Calibri" w:hAnsi="Calibri" w:cs="Times New Roman"/>
        </w:rPr>
      </w:pPr>
      <w:r w:rsidRPr="008C052D">
        <w:rPr>
          <w:rFonts w:ascii="Calibri" w:eastAsia="Calibri" w:hAnsi="Calibri" w:cs="Times New Roman"/>
        </w:rPr>
        <w:t xml:space="preserve">De ouders moeten overleggen, al dan niet via </w:t>
      </w:r>
      <w:r w:rsidR="0069193E">
        <w:rPr>
          <w:rFonts w:ascii="Calibri" w:eastAsia="Calibri" w:hAnsi="Calibri" w:cs="Times New Roman"/>
        </w:rPr>
        <w:t>een</w:t>
      </w:r>
      <w:r w:rsidRPr="008C052D">
        <w:rPr>
          <w:rFonts w:ascii="Calibri" w:eastAsia="Calibri" w:hAnsi="Calibri" w:cs="Times New Roman"/>
        </w:rPr>
        <w:t xml:space="preserve"> </w:t>
      </w:r>
      <w:r w:rsidR="00C26C64">
        <w:rPr>
          <w:rFonts w:ascii="Calibri" w:eastAsia="Calibri" w:hAnsi="Calibri" w:cs="Times New Roman"/>
        </w:rPr>
        <w:t>vonnis van de rechtbank wanneer</w:t>
      </w:r>
      <w:r w:rsidRPr="008C052D">
        <w:rPr>
          <w:rFonts w:ascii="Calibri" w:eastAsia="Calibri" w:hAnsi="Calibri" w:cs="Times New Roman"/>
        </w:rPr>
        <w:t xml:space="preserve"> zij gecontacteerd worden om in te schrijven. </w:t>
      </w:r>
    </w:p>
    <w:p w14:paraId="232EC459" w14:textId="77777777" w:rsidR="008C052D" w:rsidRPr="008C052D" w:rsidRDefault="008C052D" w:rsidP="008C052D">
      <w:pPr>
        <w:spacing w:after="0" w:line="276" w:lineRule="auto"/>
        <w:jc w:val="both"/>
        <w:rPr>
          <w:rFonts w:ascii="Calibri" w:eastAsia="Calibri" w:hAnsi="Calibri" w:cs="Calibri"/>
        </w:rPr>
      </w:pPr>
    </w:p>
    <w:p w14:paraId="542F3F9B" w14:textId="77777777" w:rsidR="008C052D" w:rsidRPr="008C052D" w:rsidRDefault="008C052D" w:rsidP="008C052D">
      <w:pPr>
        <w:numPr>
          <w:ilvl w:val="0"/>
          <w:numId w:val="3"/>
        </w:numPr>
        <w:spacing w:after="0" w:line="276" w:lineRule="auto"/>
        <w:contextualSpacing/>
        <w:rPr>
          <w:rFonts w:ascii="Calibri" w:eastAsia="Calibri" w:hAnsi="Calibri" w:cs="Times New Roman"/>
          <w:b/>
        </w:rPr>
      </w:pPr>
      <w:r w:rsidRPr="008C052D">
        <w:rPr>
          <w:rFonts w:ascii="Calibri" w:eastAsia="Calibri" w:hAnsi="Calibri" w:cs="Times New Roman"/>
          <w:b/>
        </w:rPr>
        <w:t>Voor de school</w:t>
      </w:r>
    </w:p>
    <w:p w14:paraId="33A7FCC5" w14:textId="680D22F9" w:rsidR="008C052D" w:rsidRPr="008C052D" w:rsidRDefault="008C052D" w:rsidP="00DC5408">
      <w:pPr>
        <w:spacing w:after="0" w:line="276" w:lineRule="auto"/>
        <w:rPr>
          <w:rFonts w:ascii="Calibri" w:eastAsia="Calibri" w:hAnsi="Calibri" w:cs="Times New Roman"/>
        </w:rPr>
      </w:pPr>
      <w:r w:rsidRPr="008C052D">
        <w:rPr>
          <w:rFonts w:ascii="Calibri" w:eastAsia="Calibri" w:hAnsi="Calibri" w:cs="Times New Roman"/>
        </w:rPr>
        <w:t xml:space="preserve">De scholen waar het kind aan werd toegewezen én de scholen van hogere voorkeur waar het kind op de weigeringslijst staat, worden verwittigd dat zij bij de inschrijving van dit kind attent moeten zijn op de goedkeuring van beide ouders. Of dat een </w:t>
      </w:r>
      <w:r w:rsidR="00DC5408">
        <w:rPr>
          <w:rFonts w:ascii="Calibri" w:eastAsia="Calibri" w:hAnsi="Calibri" w:cs="Times New Roman"/>
        </w:rPr>
        <w:t>vonnis</w:t>
      </w:r>
      <w:r w:rsidR="00803C72">
        <w:rPr>
          <w:rFonts w:ascii="Calibri" w:eastAsia="Calibri" w:hAnsi="Calibri" w:cs="Times New Roman"/>
        </w:rPr>
        <w:t xml:space="preserve"> van de rechtbank</w:t>
      </w:r>
      <w:r w:rsidRPr="008C052D">
        <w:rPr>
          <w:rFonts w:ascii="Calibri" w:eastAsia="Calibri" w:hAnsi="Calibri" w:cs="Times New Roman"/>
        </w:rPr>
        <w:t xml:space="preserve"> moet </w:t>
      </w:r>
      <w:r w:rsidR="00DC5408" w:rsidRPr="008C052D">
        <w:rPr>
          <w:rFonts w:ascii="Calibri" w:eastAsia="Calibri" w:hAnsi="Calibri" w:cs="Times New Roman"/>
        </w:rPr>
        <w:t xml:space="preserve">worden </w:t>
      </w:r>
      <w:r w:rsidRPr="008C052D">
        <w:rPr>
          <w:rFonts w:ascii="Calibri" w:eastAsia="Calibri" w:hAnsi="Calibri" w:cs="Times New Roman"/>
        </w:rPr>
        <w:t>voorgelegd dat bewijst dat één van de ouders de schoolkeuze mag maken.</w:t>
      </w:r>
    </w:p>
    <w:p w14:paraId="4E98D4C7" w14:textId="77777777" w:rsidR="008C052D" w:rsidRPr="008C052D" w:rsidRDefault="008C052D" w:rsidP="00DC5408">
      <w:pPr>
        <w:spacing w:after="0" w:line="276" w:lineRule="auto"/>
        <w:rPr>
          <w:rFonts w:ascii="Calibri" w:eastAsia="Calibri" w:hAnsi="Calibri" w:cs="Times New Roman"/>
        </w:rPr>
      </w:pPr>
    </w:p>
    <w:p w14:paraId="548AFBF0" w14:textId="77777777" w:rsidR="0082050A" w:rsidRDefault="0082050A" w:rsidP="000C061B">
      <w:pPr>
        <w:spacing w:after="0" w:line="276" w:lineRule="auto"/>
        <w:rPr>
          <w:rFonts w:ascii="Calibri" w:eastAsia="Calibri" w:hAnsi="Calibri" w:cs="Times New Roman"/>
        </w:rPr>
      </w:pPr>
    </w:p>
    <w:p w14:paraId="67F56D58" w14:textId="77777777" w:rsidR="00B752A7" w:rsidRPr="00E8180A" w:rsidRDefault="00B752A7" w:rsidP="000C061B">
      <w:pPr>
        <w:spacing w:after="0" w:line="276" w:lineRule="auto"/>
        <w:rPr>
          <w:rFonts w:ascii="Calibri" w:eastAsia="Calibri" w:hAnsi="Calibri" w:cs="Times New Roman"/>
        </w:rPr>
      </w:pPr>
    </w:p>
    <w:sectPr w:rsidR="00B752A7" w:rsidRPr="00E818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689B2" w14:textId="77777777" w:rsidR="001F22B4" w:rsidRDefault="001F22B4" w:rsidP="00C2134F">
      <w:pPr>
        <w:spacing w:after="0" w:line="240" w:lineRule="auto"/>
      </w:pPr>
      <w:r>
        <w:separator/>
      </w:r>
    </w:p>
  </w:endnote>
  <w:endnote w:type="continuationSeparator" w:id="0">
    <w:p w14:paraId="506530B7" w14:textId="77777777" w:rsidR="001F22B4" w:rsidRDefault="001F22B4" w:rsidP="00C21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437AE" w14:textId="77777777" w:rsidR="001F22B4" w:rsidRDefault="001F22B4" w:rsidP="00C2134F">
      <w:pPr>
        <w:spacing w:after="0" w:line="240" w:lineRule="auto"/>
      </w:pPr>
      <w:r>
        <w:separator/>
      </w:r>
    </w:p>
  </w:footnote>
  <w:footnote w:type="continuationSeparator" w:id="0">
    <w:p w14:paraId="12D8B535" w14:textId="77777777" w:rsidR="001F22B4" w:rsidRDefault="001F22B4" w:rsidP="00C213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972123"/>
      <w:docPartObj>
        <w:docPartGallery w:val="Page Numbers (Margins)"/>
        <w:docPartUnique/>
      </w:docPartObj>
    </w:sdtPr>
    <w:sdtContent>
      <w:p w14:paraId="48EEDC04" w14:textId="49A8A8C4" w:rsidR="00C2134F" w:rsidRDefault="00C2134F">
        <w:pPr>
          <w:pStyle w:val="Koptekst"/>
        </w:pPr>
        <w:r>
          <w:rPr>
            <w:noProof/>
          </w:rPr>
          <mc:AlternateContent>
            <mc:Choice Requires="wps">
              <w:drawing>
                <wp:anchor distT="0" distB="0" distL="114300" distR="114300" simplePos="0" relativeHeight="251659264" behindDoc="0" locked="0" layoutInCell="0" allowOverlap="1" wp14:anchorId="4E30FB74" wp14:editId="06309C99">
                  <wp:simplePos x="0" y="0"/>
                  <wp:positionH relativeFrom="rightMargin">
                    <wp:align>center</wp:align>
                  </wp:positionH>
                  <wp:positionV relativeFrom="page">
                    <wp:align>center</wp:align>
                  </wp:positionV>
                  <wp:extent cx="762000" cy="89535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color w:val="C00000"/>
                                  <w:sz w:val="48"/>
                                  <w:szCs w:val="48"/>
                                </w:rPr>
                                <w:id w:val="-1807150379"/>
                                <w:docPartObj>
                                  <w:docPartGallery w:val="Page Numbers (Margins)"/>
                                  <w:docPartUnique/>
                                </w:docPartObj>
                              </w:sdtPr>
                              <w:sdtContent>
                                <w:p w14:paraId="482B6150" w14:textId="77777777" w:rsidR="00C2134F" w:rsidRPr="00C2134F" w:rsidRDefault="00C2134F">
                                  <w:pPr>
                                    <w:jc w:val="center"/>
                                    <w:rPr>
                                      <w:rFonts w:asciiTheme="majorHAnsi" w:eastAsiaTheme="majorEastAsia" w:hAnsiTheme="majorHAnsi" w:cstheme="majorBidi"/>
                                      <w:color w:val="C00000"/>
                                      <w:sz w:val="72"/>
                                      <w:szCs w:val="72"/>
                                    </w:rPr>
                                  </w:pPr>
                                  <w:r w:rsidRPr="00C2134F">
                                    <w:rPr>
                                      <w:rFonts w:eastAsiaTheme="minorEastAsia" w:cs="Times New Roman"/>
                                      <w:color w:val="C00000"/>
                                    </w:rPr>
                                    <w:fldChar w:fldCharType="begin"/>
                                  </w:r>
                                  <w:r w:rsidRPr="00C2134F">
                                    <w:rPr>
                                      <w:color w:val="C00000"/>
                                    </w:rPr>
                                    <w:instrText>PAGE  \* MERGEFORMAT</w:instrText>
                                  </w:r>
                                  <w:r w:rsidRPr="00C2134F">
                                    <w:rPr>
                                      <w:rFonts w:eastAsiaTheme="minorEastAsia" w:cs="Times New Roman"/>
                                      <w:color w:val="C00000"/>
                                    </w:rPr>
                                    <w:fldChar w:fldCharType="separate"/>
                                  </w:r>
                                  <w:r w:rsidRPr="00C2134F">
                                    <w:rPr>
                                      <w:rFonts w:asciiTheme="majorHAnsi" w:eastAsiaTheme="majorEastAsia" w:hAnsiTheme="majorHAnsi" w:cstheme="majorBidi"/>
                                      <w:color w:val="C00000"/>
                                      <w:sz w:val="48"/>
                                      <w:szCs w:val="48"/>
                                      <w:lang w:val="nl-NL"/>
                                    </w:rPr>
                                    <w:t>2</w:t>
                                  </w:r>
                                  <w:r w:rsidRPr="00C2134F">
                                    <w:rPr>
                                      <w:rFonts w:asciiTheme="majorHAnsi" w:eastAsiaTheme="majorEastAsia" w:hAnsiTheme="majorHAnsi" w:cstheme="majorBidi"/>
                                      <w:color w:val="C00000"/>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0FB74" id="Rechthoek 2"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color w:val="C00000"/>
                            <w:sz w:val="48"/>
                            <w:szCs w:val="48"/>
                          </w:rPr>
                          <w:id w:val="-1807150379"/>
                          <w:docPartObj>
                            <w:docPartGallery w:val="Page Numbers (Margins)"/>
                            <w:docPartUnique/>
                          </w:docPartObj>
                        </w:sdtPr>
                        <w:sdtContent>
                          <w:p w14:paraId="482B6150" w14:textId="77777777" w:rsidR="00C2134F" w:rsidRPr="00C2134F" w:rsidRDefault="00C2134F">
                            <w:pPr>
                              <w:jc w:val="center"/>
                              <w:rPr>
                                <w:rFonts w:asciiTheme="majorHAnsi" w:eastAsiaTheme="majorEastAsia" w:hAnsiTheme="majorHAnsi" w:cstheme="majorBidi"/>
                                <w:color w:val="C00000"/>
                                <w:sz w:val="72"/>
                                <w:szCs w:val="72"/>
                              </w:rPr>
                            </w:pPr>
                            <w:r w:rsidRPr="00C2134F">
                              <w:rPr>
                                <w:rFonts w:eastAsiaTheme="minorEastAsia" w:cs="Times New Roman"/>
                                <w:color w:val="C00000"/>
                              </w:rPr>
                              <w:fldChar w:fldCharType="begin"/>
                            </w:r>
                            <w:r w:rsidRPr="00C2134F">
                              <w:rPr>
                                <w:color w:val="C00000"/>
                              </w:rPr>
                              <w:instrText>PAGE  \* MERGEFORMAT</w:instrText>
                            </w:r>
                            <w:r w:rsidRPr="00C2134F">
                              <w:rPr>
                                <w:rFonts w:eastAsiaTheme="minorEastAsia" w:cs="Times New Roman"/>
                                <w:color w:val="C00000"/>
                              </w:rPr>
                              <w:fldChar w:fldCharType="separate"/>
                            </w:r>
                            <w:r w:rsidRPr="00C2134F">
                              <w:rPr>
                                <w:rFonts w:asciiTheme="majorHAnsi" w:eastAsiaTheme="majorEastAsia" w:hAnsiTheme="majorHAnsi" w:cstheme="majorBidi"/>
                                <w:color w:val="C00000"/>
                                <w:sz w:val="48"/>
                                <w:szCs w:val="48"/>
                                <w:lang w:val="nl-NL"/>
                              </w:rPr>
                              <w:t>2</w:t>
                            </w:r>
                            <w:r w:rsidRPr="00C2134F">
                              <w:rPr>
                                <w:rFonts w:asciiTheme="majorHAnsi" w:eastAsiaTheme="majorEastAsia" w:hAnsiTheme="majorHAnsi" w:cstheme="majorBidi"/>
                                <w:color w:val="C00000"/>
                                <w:sz w:val="48"/>
                                <w:szCs w:val="48"/>
                              </w:rPr>
                              <w:fldChar w:fldCharType="end"/>
                            </w:r>
                          </w:p>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E21FE"/>
    <w:multiLevelType w:val="hybridMultilevel"/>
    <w:tmpl w:val="858603E4"/>
    <w:lvl w:ilvl="0" w:tplc="79F673CA">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51F1D07"/>
    <w:multiLevelType w:val="hybridMultilevel"/>
    <w:tmpl w:val="BED45CC2"/>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 w15:restartNumberingAfterBreak="0">
    <w:nsid w:val="6ACA1134"/>
    <w:multiLevelType w:val="multilevel"/>
    <w:tmpl w:val="4716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C421C5"/>
    <w:multiLevelType w:val="hybridMultilevel"/>
    <w:tmpl w:val="5AEC9A0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475021155">
    <w:abstractNumId w:val="0"/>
  </w:num>
  <w:num w:numId="2" w16cid:durableId="2121140713">
    <w:abstractNumId w:val="3"/>
  </w:num>
  <w:num w:numId="3" w16cid:durableId="1862233758">
    <w:abstractNumId w:val="1"/>
  </w:num>
  <w:num w:numId="4" w16cid:durableId="1680081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4EA"/>
    <w:rsid w:val="000C061B"/>
    <w:rsid w:val="000D78C6"/>
    <w:rsid w:val="001601D5"/>
    <w:rsid w:val="001C7B69"/>
    <w:rsid w:val="001F22B4"/>
    <w:rsid w:val="001F6FD7"/>
    <w:rsid w:val="002604B7"/>
    <w:rsid w:val="002F580B"/>
    <w:rsid w:val="0037041C"/>
    <w:rsid w:val="003B6D47"/>
    <w:rsid w:val="004A34EC"/>
    <w:rsid w:val="00547845"/>
    <w:rsid w:val="005E25F3"/>
    <w:rsid w:val="00670513"/>
    <w:rsid w:val="006862E4"/>
    <w:rsid w:val="0069193E"/>
    <w:rsid w:val="006924EA"/>
    <w:rsid w:val="006C1C39"/>
    <w:rsid w:val="006C1D35"/>
    <w:rsid w:val="006E7C74"/>
    <w:rsid w:val="007124B7"/>
    <w:rsid w:val="007636DF"/>
    <w:rsid w:val="00803C72"/>
    <w:rsid w:val="0082050A"/>
    <w:rsid w:val="008C052D"/>
    <w:rsid w:val="008E5256"/>
    <w:rsid w:val="009424AE"/>
    <w:rsid w:val="009C0A4E"/>
    <w:rsid w:val="00A41CDA"/>
    <w:rsid w:val="00B752A7"/>
    <w:rsid w:val="00BA19FF"/>
    <w:rsid w:val="00BD7A23"/>
    <w:rsid w:val="00C2134F"/>
    <w:rsid w:val="00C26C64"/>
    <w:rsid w:val="00CC4E25"/>
    <w:rsid w:val="00DC2B82"/>
    <w:rsid w:val="00DC5408"/>
    <w:rsid w:val="00DE6A9F"/>
    <w:rsid w:val="00E8180A"/>
    <w:rsid w:val="00E95234"/>
    <w:rsid w:val="00F36817"/>
    <w:rsid w:val="00F8439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2FB2B"/>
  <w15:chartTrackingRefBased/>
  <w15:docId w15:val="{4B8A31BF-E9D4-4D72-81A1-2C75C3497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924EA"/>
    <w:pPr>
      <w:ind w:left="720"/>
      <w:contextualSpacing/>
    </w:pPr>
  </w:style>
  <w:style w:type="character" w:styleId="Hyperlink">
    <w:name w:val="Hyperlink"/>
    <w:basedOn w:val="Standaardalinea-lettertype"/>
    <w:uiPriority w:val="99"/>
    <w:unhideWhenUsed/>
    <w:rsid w:val="00E8180A"/>
    <w:rPr>
      <w:color w:val="0563C1" w:themeColor="hyperlink"/>
      <w:u w:val="single"/>
    </w:rPr>
  </w:style>
  <w:style w:type="character" w:styleId="Onopgelostemelding">
    <w:name w:val="Unresolved Mention"/>
    <w:basedOn w:val="Standaardalinea-lettertype"/>
    <w:uiPriority w:val="99"/>
    <w:semiHidden/>
    <w:unhideWhenUsed/>
    <w:rsid w:val="00E8180A"/>
    <w:rPr>
      <w:color w:val="605E5C"/>
      <w:shd w:val="clear" w:color="auto" w:fill="E1DFDD"/>
    </w:rPr>
  </w:style>
  <w:style w:type="paragraph" w:styleId="Koptekst">
    <w:name w:val="header"/>
    <w:basedOn w:val="Standaard"/>
    <w:link w:val="KoptekstChar"/>
    <w:uiPriority w:val="99"/>
    <w:unhideWhenUsed/>
    <w:rsid w:val="00C2134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2134F"/>
  </w:style>
  <w:style w:type="paragraph" w:styleId="Voettekst">
    <w:name w:val="footer"/>
    <w:basedOn w:val="Standaard"/>
    <w:link w:val="VoettekstChar"/>
    <w:uiPriority w:val="99"/>
    <w:unhideWhenUsed/>
    <w:rsid w:val="00C2134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21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79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ata-onderwijs.vlaanderen.be/edulex/document.aspx?docid=135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699</Words>
  <Characters>3845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Decuyper Sibylle</dc:creator>
  <cp:keywords/>
  <dc:description/>
  <cp:lastModifiedBy>Decuyper Sibylle</cp:lastModifiedBy>
  <cp:revision>38</cp:revision>
  <dcterms:created xsi:type="dcterms:W3CDTF">2023-11-08T15:26:00Z</dcterms:created>
  <dcterms:modified xsi:type="dcterms:W3CDTF">2023-11-09T10:44:00Z</dcterms:modified>
</cp:coreProperties>
</file>